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ED" w:rsidRDefault="0080115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</wp:posOffset>
            </wp:positionH>
            <wp:positionV relativeFrom="paragraph">
              <wp:posOffset>-156210</wp:posOffset>
            </wp:positionV>
            <wp:extent cx="1447800" cy="1552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257800" cy="1114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15C" w:rsidRDefault="0080115C" w:rsidP="0080115C">
                            <w:pPr>
                              <w:pStyle w:val="Title"/>
                              <w:rPr>
                                <w:rFonts w:ascii="Perpetua Titling MT" w:hAnsi="Perpetua Titling M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</w:rPr>
                              <w:t>VIGO COUNTY HEALTH DEPARTMENT</w:t>
                            </w:r>
                          </w:p>
                          <w:p w:rsidR="0080115C" w:rsidRDefault="0080115C" w:rsidP="0080115C">
                            <w:pPr>
                              <w:pStyle w:val="Title"/>
                              <w:rPr>
                                <w:rFonts w:ascii="Perpetua Titling MT" w:hAnsi="Perpetua Titling MT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b/>
                                <w:bCs/>
                                <w:sz w:val="24"/>
                              </w:rPr>
                              <w:t>Environmental Health division</w:t>
                            </w:r>
                          </w:p>
                          <w:p w:rsidR="0080115C" w:rsidRDefault="0080115C" w:rsidP="0080115C">
                            <w:pPr>
                              <w:pStyle w:val="BodyText2"/>
                              <w:rPr>
                                <w:rFonts w:ascii="Perpetua Titling MT" w:hAnsi="Perpetua Titling MT"/>
                                <w:sz w:val="24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24"/>
                              </w:rPr>
                              <w:t>147 Oak Street • Terre Haute, Indiana 47807</w:t>
                            </w:r>
                          </w:p>
                          <w:p w:rsidR="0080115C" w:rsidRDefault="0080115C" w:rsidP="0080115C">
                            <w:pPr>
                              <w:pStyle w:val="Title"/>
                              <w:rPr>
                                <w:rFonts w:ascii="Perpetua Titling MT" w:hAnsi="Perpetua Titling MT"/>
                                <w:sz w:val="24"/>
                              </w:rPr>
                            </w:pPr>
                            <w:r>
                              <w:rPr>
                                <w:rFonts w:ascii="Perpetua Titling MT" w:hAnsi="Perpetua Titling MT"/>
                                <w:sz w:val="24"/>
                              </w:rPr>
                              <w:t xml:space="preserve">  Phone (812) 462-3281 • Fax (812) 234-1010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8pt;margin-top:.55pt;width:414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">
                <v:textbox>
                  <w:txbxContent>
                    <w:p w:rsidR="0080115C" w:rsidRDefault="0080115C" w:rsidP="0080115C">
                      <w:pPr>
                        <w:pStyle w:val="Title"/>
                        <w:rPr>
                          <w:rFonts w:ascii="Perpetua Titling MT" w:hAnsi="Perpetua Titling MT"/>
                          <w:b/>
                          <w:bCs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</w:rPr>
                        <w:t>VIGO COUNTY HEALTH DEPARTMENT</w:t>
                      </w:r>
                    </w:p>
                    <w:p w:rsidR="0080115C" w:rsidRDefault="0080115C" w:rsidP="0080115C">
                      <w:pPr>
                        <w:pStyle w:val="Title"/>
                        <w:rPr>
                          <w:rFonts w:ascii="Perpetua Titling MT" w:hAnsi="Perpetua Titling MT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Perpetua Titling MT" w:hAnsi="Perpetua Titling MT"/>
                          <w:b/>
                          <w:bCs/>
                          <w:sz w:val="24"/>
                        </w:rPr>
                        <w:t>Environmental Health division</w:t>
                      </w:r>
                    </w:p>
                    <w:p w:rsidR="0080115C" w:rsidRDefault="0080115C" w:rsidP="0080115C">
                      <w:pPr>
                        <w:pStyle w:val="BodyText2"/>
                        <w:rPr>
                          <w:rFonts w:ascii="Perpetua Titling MT" w:hAnsi="Perpetua Titling MT"/>
                          <w:sz w:val="24"/>
                        </w:rPr>
                      </w:pPr>
                      <w:r>
                        <w:rPr>
                          <w:rFonts w:ascii="Perpetua Titling MT" w:hAnsi="Perpetua Titling MT"/>
                          <w:sz w:val="24"/>
                        </w:rPr>
                        <w:t>147 Oak Street • Terre Haute, Indiana 47807</w:t>
                      </w:r>
                    </w:p>
                    <w:p w:rsidR="0080115C" w:rsidRDefault="0080115C" w:rsidP="0080115C">
                      <w:pPr>
                        <w:pStyle w:val="Title"/>
                        <w:rPr>
                          <w:rFonts w:ascii="Perpetua Titling MT" w:hAnsi="Perpetua Titling MT"/>
                          <w:sz w:val="24"/>
                        </w:rPr>
                      </w:pPr>
                      <w:r>
                        <w:rPr>
                          <w:rFonts w:ascii="Perpetua Titling MT" w:hAnsi="Perpetua Titling MT"/>
                          <w:sz w:val="24"/>
                        </w:rPr>
                        <w:t xml:space="preserve">  Phone (812) 462-3281 • Fax (812) 234-1010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026" w:rsidRDefault="0080115C" w:rsidP="0080115C">
      <w:pPr>
        <w:tabs>
          <w:tab w:val="left" w:pos="29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80026" w:rsidRDefault="00E80026">
      <w:pPr>
        <w:rPr>
          <w:sz w:val="24"/>
          <w:szCs w:val="24"/>
        </w:rPr>
      </w:pPr>
    </w:p>
    <w:p w:rsidR="00E80026" w:rsidRDefault="00E80026">
      <w:pPr>
        <w:rPr>
          <w:sz w:val="24"/>
          <w:szCs w:val="24"/>
        </w:rPr>
      </w:pPr>
    </w:p>
    <w:p w:rsidR="0080115C" w:rsidRDefault="0080115C" w:rsidP="00E80026">
      <w:pPr>
        <w:jc w:val="center"/>
        <w:rPr>
          <w:b/>
          <w:sz w:val="44"/>
          <w:szCs w:val="44"/>
        </w:rPr>
      </w:pPr>
    </w:p>
    <w:p w:rsidR="00F40F4E" w:rsidRPr="00102912" w:rsidRDefault="00F40F4E" w:rsidP="00F40F4E">
      <w:pPr>
        <w:jc w:val="center"/>
        <w:rPr>
          <w:rFonts w:ascii="Cambria" w:hAnsi="Cambria"/>
          <w:b/>
          <w:sz w:val="44"/>
          <w:szCs w:val="44"/>
        </w:rPr>
      </w:pPr>
      <w:bookmarkStart w:id="0" w:name="_GoBack"/>
      <w:r w:rsidRPr="00102912">
        <w:rPr>
          <w:rFonts w:ascii="Cambria" w:hAnsi="Cambria"/>
          <w:b/>
          <w:sz w:val="44"/>
          <w:szCs w:val="44"/>
        </w:rPr>
        <w:t>Onsite Residential Sewage System Permit Process</w:t>
      </w:r>
    </w:p>
    <w:bookmarkEnd w:id="0"/>
    <w:p w:rsidR="00F40F4E" w:rsidRPr="00102912" w:rsidRDefault="00F40F4E" w:rsidP="00F40F4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 xml:space="preserve">Obtain a soil evaluation report from a Registered Soil Scientist.  In preparation for the soil evaluation please provide the soil scientist with a plot plan showing how the house and any other proposed structures and property lines are </w:t>
      </w:r>
      <w:proofErr w:type="spellStart"/>
      <w:proofErr w:type="gramStart"/>
      <w:r w:rsidRPr="00102912">
        <w:rPr>
          <w:rFonts w:ascii="Cambria" w:hAnsi="Cambria"/>
          <w:b/>
          <w:sz w:val="24"/>
          <w:szCs w:val="24"/>
        </w:rPr>
        <w:t>to</w:t>
      </w:r>
      <w:proofErr w:type="spellEnd"/>
      <w:proofErr w:type="gramEnd"/>
      <w:r w:rsidRPr="00102912">
        <w:rPr>
          <w:rFonts w:ascii="Cambria" w:hAnsi="Cambria"/>
          <w:b/>
          <w:sz w:val="24"/>
          <w:szCs w:val="24"/>
        </w:rPr>
        <w:t xml:space="preserve"> located.  The soil borings MUST be from the proposed septic system site; therefore best practice is to get at least three soil borings from different proposed sites.  YOU MUST PERMANENTLY MARK EACH SOIL BORING UNTIL INSTALLATION OF THE SYSTEM IS COMPLETE.</w:t>
      </w:r>
    </w:p>
    <w:p w:rsidR="00F40F4E" w:rsidRPr="00102912" w:rsidRDefault="00F40F4E" w:rsidP="00F40F4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 xml:space="preserve">The Soil Evaluation will be sent to the property owner and the Vigo County Health Department.  The VCHD will determine the onsite residential sewage system requirements and will send the </w:t>
      </w:r>
      <w:proofErr w:type="spellStart"/>
      <w:r w:rsidRPr="00102912">
        <w:rPr>
          <w:rFonts w:ascii="Cambria" w:hAnsi="Cambria"/>
          <w:b/>
          <w:sz w:val="24"/>
          <w:szCs w:val="24"/>
        </w:rPr>
        <w:t>the</w:t>
      </w:r>
      <w:proofErr w:type="spellEnd"/>
      <w:r w:rsidRPr="00102912">
        <w:rPr>
          <w:rFonts w:ascii="Cambria" w:hAnsi="Cambria"/>
          <w:b/>
          <w:sz w:val="24"/>
          <w:szCs w:val="24"/>
        </w:rPr>
        <w:t xml:space="preserve"> property owner a preliminary septic approval letter with these requirements.</w:t>
      </w:r>
    </w:p>
    <w:p w:rsidR="00F40F4E" w:rsidRPr="00102912" w:rsidRDefault="00F40F4E" w:rsidP="00F40F4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Obtain an application packet from the VCHD and apply by submitting the following to the VCHD: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 xml:space="preserve">Completed application, </w:t>
      </w:r>
      <w:proofErr w:type="gramStart"/>
      <w:r w:rsidRPr="00102912">
        <w:rPr>
          <w:rFonts w:ascii="Cambria" w:hAnsi="Cambria"/>
          <w:b/>
          <w:sz w:val="24"/>
          <w:szCs w:val="24"/>
        </w:rPr>
        <w:t>signed  by</w:t>
      </w:r>
      <w:proofErr w:type="gramEnd"/>
      <w:r w:rsidRPr="00102912">
        <w:rPr>
          <w:rFonts w:ascii="Cambria" w:hAnsi="Cambria"/>
          <w:b/>
          <w:sz w:val="24"/>
          <w:szCs w:val="24"/>
        </w:rPr>
        <w:t xml:space="preserve"> the property owner.  Incomplete applications will delay processing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$100 application fee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Plans regarding the design of the onsite residential sewage system for review and approval.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Who will be installing the system</w:t>
      </w:r>
    </w:p>
    <w:p w:rsidR="00F40F4E" w:rsidRPr="00102912" w:rsidRDefault="00F40F4E" w:rsidP="00F40F4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After the VCHD receives the above information: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Reviews the onsite residential sewage system design plans</w:t>
      </w:r>
    </w:p>
    <w:p w:rsidR="00F40F4E" w:rsidRPr="00102912" w:rsidRDefault="00F40F4E" w:rsidP="00F40F4E">
      <w:pPr>
        <w:pStyle w:val="ListParagraph"/>
        <w:numPr>
          <w:ilvl w:val="1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Will notify the septic installer and or property owner when the onsite residential sewage system design plans are approved.</w:t>
      </w:r>
    </w:p>
    <w:p w:rsidR="00F40F4E" w:rsidRPr="00102912" w:rsidRDefault="00F40F4E" w:rsidP="00F40F4E">
      <w:pPr>
        <w:pStyle w:val="ListParagraph"/>
        <w:numPr>
          <w:ilvl w:val="0"/>
          <w:numId w:val="1"/>
        </w:numPr>
        <w:rPr>
          <w:rFonts w:ascii="Cambria" w:hAnsi="Cambria"/>
          <w:b/>
          <w:sz w:val="24"/>
          <w:szCs w:val="24"/>
        </w:rPr>
      </w:pPr>
      <w:r w:rsidRPr="00102912">
        <w:rPr>
          <w:rFonts w:ascii="Cambria" w:hAnsi="Cambria"/>
          <w:b/>
          <w:sz w:val="24"/>
          <w:szCs w:val="24"/>
        </w:rPr>
        <w:t>The  VCHD must be notified at least two business days in advance of needing an onsite residential sewage system inspection</w:t>
      </w:r>
    </w:p>
    <w:p w:rsidR="00F40F4E" w:rsidRPr="00102912" w:rsidRDefault="00F40F4E" w:rsidP="00F40F4E">
      <w:pPr>
        <w:pStyle w:val="ListParagraph"/>
        <w:rPr>
          <w:rFonts w:ascii="Cambria" w:hAnsi="Cambria"/>
          <w:b/>
          <w:sz w:val="24"/>
          <w:szCs w:val="24"/>
        </w:rPr>
      </w:pPr>
    </w:p>
    <w:p w:rsidR="00F40F4E" w:rsidRPr="00102912" w:rsidRDefault="00F40F4E" w:rsidP="00F40F4E">
      <w:pPr>
        <w:pStyle w:val="ListParagraph"/>
        <w:rPr>
          <w:rFonts w:ascii="Cambria" w:hAnsi="Cambria"/>
          <w:b/>
          <w:sz w:val="24"/>
          <w:szCs w:val="24"/>
        </w:rPr>
      </w:pPr>
    </w:p>
    <w:p w:rsidR="00F40F4E" w:rsidRPr="00102912" w:rsidRDefault="00F40F4E" w:rsidP="00F40F4E">
      <w:pPr>
        <w:pStyle w:val="ListParagraph"/>
        <w:numPr>
          <w:ilvl w:val="0"/>
          <w:numId w:val="3"/>
        </w:numPr>
        <w:rPr>
          <w:rFonts w:ascii="Cambria" w:hAnsi="Cambria"/>
          <w:b/>
          <w:sz w:val="28"/>
          <w:szCs w:val="28"/>
        </w:rPr>
      </w:pPr>
      <w:r w:rsidRPr="00102912">
        <w:rPr>
          <w:rFonts w:ascii="Cambria" w:hAnsi="Cambria"/>
          <w:b/>
          <w:sz w:val="28"/>
          <w:szCs w:val="28"/>
        </w:rPr>
        <w:t>THE VCHD MUST APPROVE ANY IN-FIELD CHANGES NOT REFLECTD IN THE APPROVED PLANS.</w:t>
      </w:r>
    </w:p>
    <w:p w:rsidR="005728D7" w:rsidRPr="005728D7" w:rsidRDefault="005728D7" w:rsidP="005728D7">
      <w:pPr>
        <w:rPr>
          <w:b/>
          <w:sz w:val="24"/>
          <w:szCs w:val="24"/>
        </w:rPr>
      </w:pPr>
    </w:p>
    <w:p w:rsidR="00DA4736" w:rsidRPr="00E80026" w:rsidRDefault="00DA4736" w:rsidP="00DA4736">
      <w:pPr>
        <w:pStyle w:val="ListParagraph"/>
        <w:rPr>
          <w:b/>
          <w:sz w:val="24"/>
          <w:szCs w:val="24"/>
        </w:rPr>
      </w:pPr>
    </w:p>
    <w:sectPr w:rsidR="00DA4736" w:rsidRPr="00E80026" w:rsidSect="008011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2113"/>
    <w:multiLevelType w:val="hybridMultilevel"/>
    <w:tmpl w:val="58FE62A8"/>
    <w:lvl w:ilvl="0" w:tplc="554A8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13927"/>
    <w:multiLevelType w:val="hybridMultilevel"/>
    <w:tmpl w:val="9C7A9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F6AC4"/>
    <w:multiLevelType w:val="hybridMultilevel"/>
    <w:tmpl w:val="54D8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6"/>
    <w:rsid w:val="00102912"/>
    <w:rsid w:val="00260C7A"/>
    <w:rsid w:val="005728D7"/>
    <w:rsid w:val="00594342"/>
    <w:rsid w:val="0080115C"/>
    <w:rsid w:val="00996DED"/>
    <w:rsid w:val="00DA4736"/>
    <w:rsid w:val="00E80026"/>
    <w:rsid w:val="00F4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4944FF-E108-4D3D-AC92-9C2AEEF6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02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115C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80115C"/>
    <w:rPr>
      <w:rFonts w:ascii="Times New Roman" w:eastAsia="Times New Roman" w:hAnsi="Times New Roman" w:cs="Times New Roman"/>
      <w:sz w:val="36"/>
      <w:szCs w:val="20"/>
    </w:rPr>
  </w:style>
  <w:style w:type="paragraph" w:styleId="BodyText2">
    <w:name w:val="Body Text 2"/>
    <w:basedOn w:val="Normal"/>
    <w:link w:val="BodyText2Char"/>
    <w:semiHidden/>
    <w:rsid w:val="0080115C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semiHidden/>
    <w:rsid w:val="0080115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Travella</dc:creator>
  <cp:keywords/>
  <dc:description/>
  <cp:lastModifiedBy>Myers, Travella</cp:lastModifiedBy>
  <cp:revision>3</cp:revision>
  <dcterms:created xsi:type="dcterms:W3CDTF">2018-04-04T14:35:00Z</dcterms:created>
  <dcterms:modified xsi:type="dcterms:W3CDTF">2018-04-05T18:12:00Z</dcterms:modified>
</cp:coreProperties>
</file>